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E8E2" w14:textId="0BC3474C" w:rsidR="37D98ECE" w:rsidRPr="00560CA3" w:rsidRDefault="0AE94261" w:rsidP="00560CA3">
      <w:pPr>
        <w:pStyle w:val="Heading1"/>
        <w:jc w:val="center"/>
      </w:pPr>
      <w:r w:rsidRPr="00560CA3">
        <w:t>Tips on Providing Feedback in a</w:t>
      </w:r>
      <w:r w:rsidR="00D76AA4">
        <w:t xml:space="preserve">n Online </w:t>
      </w:r>
      <w:r w:rsidRPr="00560CA3">
        <w:t>Environment</w:t>
      </w:r>
      <w:r w:rsidR="00560CA3">
        <w:t>: Responses to Students</w:t>
      </w:r>
    </w:p>
    <w:p w14:paraId="60AB06D2" w14:textId="26476DA6" w:rsidR="37D98ECE" w:rsidRDefault="571C0198" w:rsidP="37D98ECE">
      <w:r>
        <w:t>Below is a chart with some possible wording for a sampling of topics for you to consider:</w:t>
      </w:r>
    </w:p>
    <w:tbl>
      <w:tblPr>
        <w:tblStyle w:val="TableGrid"/>
        <w:tblW w:w="13893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978"/>
        <w:gridCol w:w="5953"/>
        <w:gridCol w:w="4962"/>
      </w:tblGrid>
      <w:tr w:rsidR="4C2B0F62" w14:paraId="2F7ACD15" w14:textId="77777777" w:rsidTr="00560CA3">
        <w:tc>
          <w:tcPr>
            <w:tcW w:w="2978" w:type="dxa"/>
          </w:tcPr>
          <w:p w14:paraId="148A18EE" w14:textId="6919D93C" w:rsidR="4C2B0F62" w:rsidRPr="00560CA3" w:rsidRDefault="4C2B0F62" w:rsidP="00560CA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</w:tcPr>
          <w:p w14:paraId="1960DE6F" w14:textId="7608727E" w:rsidR="571C0198" w:rsidRPr="00560CA3" w:rsidRDefault="571C0198" w:rsidP="00560CA3">
            <w:pPr>
              <w:jc w:val="center"/>
              <w:rPr>
                <w:b/>
                <w:bCs/>
              </w:rPr>
            </w:pPr>
            <w:r w:rsidRPr="00560CA3">
              <w:rPr>
                <w:b/>
                <w:bCs/>
              </w:rPr>
              <w:t>To an individual student</w:t>
            </w:r>
          </w:p>
        </w:tc>
        <w:tc>
          <w:tcPr>
            <w:tcW w:w="4962" w:type="dxa"/>
          </w:tcPr>
          <w:p w14:paraId="26AE3C95" w14:textId="464B73AD" w:rsidR="571C0198" w:rsidRPr="00560CA3" w:rsidRDefault="571C0198" w:rsidP="00560CA3">
            <w:pPr>
              <w:jc w:val="center"/>
              <w:rPr>
                <w:b/>
                <w:bCs/>
              </w:rPr>
            </w:pPr>
            <w:r w:rsidRPr="00560CA3">
              <w:rPr>
                <w:b/>
                <w:bCs/>
              </w:rPr>
              <w:t>To the entire class</w:t>
            </w:r>
          </w:p>
        </w:tc>
      </w:tr>
      <w:tr w:rsidR="4C2B0F62" w14:paraId="669F40CE" w14:textId="77777777" w:rsidTr="00560CA3">
        <w:tc>
          <w:tcPr>
            <w:tcW w:w="2978" w:type="dxa"/>
          </w:tcPr>
          <w:p w14:paraId="3D713A48" w14:textId="26895E31" w:rsidR="571C0198" w:rsidRDefault="571C0198" w:rsidP="4C2B0F62">
            <w:r>
              <w:t>Poor quiz results</w:t>
            </w:r>
          </w:p>
        </w:tc>
        <w:tc>
          <w:tcPr>
            <w:tcW w:w="5953" w:type="dxa"/>
          </w:tcPr>
          <w:p w14:paraId="1684A8B4" w14:textId="72BF5836" w:rsidR="571C0198" w:rsidRDefault="571C0198" w:rsidP="4C2B0F6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Thank you for trying the quiz last week. I note that you achieved 2 marks out of the 10 possible and spent only 4 minutes out of the possible 20. </w:t>
            </w:r>
            <w:r w:rsidR="6D82656C">
              <w:t>Would you like to have a chat via Zoom so I can share some suggestions before our next assessment which is on _____? Or consider reviewing the advice I have posted at ____ for the class. Don’t for</w:t>
            </w:r>
            <w:r w:rsidR="15D0CB17">
              <w:t>get (Suggest Student Service) is available to y</w:t>
            </w:r>
            <w:r w:rsidR="550680C1">
              <w:t>o</w:t>
            </w:r>
            <w:r w:rsidR="15D0CB17">
              <w:t>u for free</w:t>
            </w:r>
            <w:r w:rsidR="1F32FBBF">
              <w:t>.</w:t>
            </w:r>
          </w:p>
        </w:tc>
        <w:tc>
          <w:tcPr>
            <w:tcW w:w="4962" w:type="dxa"/>
          </w:tcPr>
          <w:p w14:paraId="103155F7" w14:textId="3726119D" w:rsidR="4EC0539C" w:rsidRDefault="4EC0539C" w:rsidP="4C2B0F6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Now that the quiz is closed, here is some global feedback for the cl</w:t>
            </w:r>
            <w:r w:rsidR="374931D3">
              <w:t>ass</w:t>
            </w:r>
            <w:r>
              <w:t>.</w:t>
            </w:r>
          </w:p>
          <w:p w14:paraId="49048310" w14:textId="4553AD30" w:rsidR="4EC0539C" w:rsidRDefault="4EC0539C" w:rsidP="4C2B0F6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As a class, you did well on the questions</w:t>
            </w:r>
            <w:r w:rsidR="73F02788">
              <w:t xml:space="preserve"> about</w:t>
            </w:r>
            <w:r>
              <w:t xml:space="preserve"> ______. For those who are still not sure of the concept of _____</w:t>
            </w:r>
            <w:proofErr w:type="gramStart"/>
            <w:r>
              <w:t xml:space="preserve">_ </w:t>
            </w:r>
            <w:r w:rsidR="4D926D44">
              <w:t>,</w:t>
            </w:r>
            <w:proofErr w:type="gramEnd"/>
            <w:r w:rsidR="4D926D44">
              <w:t xml:space="preserve"> I am linking the video/transcript/zoom session which may help you review.</w:t>
            </w:r>
          </w:p>
          <w:p w14:paraId="63522D5C" w14:textId="21AC2A1C" w:rsidR="4D926D44" w:rsidRDefault="4D926D44" w:rsidP="4C2B0F6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Based on the results, many of you still seem unsure how to _______. Here is a link to</w:t>
            </w:r>
            <w:r w:rsidR="42D05EF9">
              <w:t xml:space="preserve">... </w:t>
            </w:r>
          </w:p>
          <w:p w14:paraId="03C02ED5" w14:textId="3BFFC136" w:rsidR="54CE3048" w:rsidRDefault="54CE3048" w:rsidP="4C2B0F62">
            <w:pPr>
              <w:pStyle w:val="ListParagraph"/>
              <w:numPr>
                <w:ilvl w:val="1"/>
                <w:numId w:val="6"/>
              </w:numPr>
            </w:pPr>
            <w:r>
              <w:t>t</w:t>
            </w:r>
            <w:r w:rsidR="4D926D44">
              <w:t xml:space="preserve">he Zoom session where we </w:t>
            </w:r>
            <w:r w:rsidR="64694821">
              <w:t>learned about_______</w:t>
            </w:r>
            <w:r w:rsidR="3E42304D">
              <w:t xml:space="preserve"> </w:t>
            </w:r>
          </w:p>
          <w:p w14:paraId="57FCAC7A" w14:textId="6B1D3C79" w:rsidR="64694821" w:rsidRDefault="64694821" w:rsidP="4C2B0F62">
            <w:pPr>
              <w:pStyle w:val="ListParagraph"/>
              <w:numPr>
                <w:ilvl w:val="1"/>
                <w:numId w:val="6"/>
              </w:numPr>
            </w:pPr>
            <w:r>
              <w:t xml:space="preserve"> the</w:t>
            </w:r>
            <w:r w:rsidR="6B27E2AF">
              <w:t xml:space="preserve"> self-quizzes for more practice</w:t>
            </w:r>
          </w:p>
          <w:p w14:paraId="26BF7C1A" w14:textId="799C3D0B" w:rsidR="7CAC1578" w:rsidRDefault="7CAC1578" w:rsidP="4C2B0F62">
            <w:pPr>
              <w:pStyle w:val="ListParagraph"/>
              <w:numPr>
                <w:ilvl w:val="1"/>
                <w:numId w:val="6"/>
              </w:numPr>
            </w:pPr>
            <w:r>
              <w:t xml:space="preserve">to </w:t>
            </w:r>
            <w:r w:rsidR="6B27E2AF">
              <w:t>the page numbers in the textbook</w:t>
            </w:r>
            <w:r w:rsidR="32E285DC">
              <w:t xml:space="preserve"> which deal with the </w:t>
            </w:r>
            <w:proofErr w:type="spellStart"/>
            <w:r w:rsidR="32E285DC">
              <w:t>areas</w:t>
            </w:r>
            <w:proofErr w:type="spellEnd"/>
            <w:r w:rsidR="32E285DC">
              <w:t xml:space="preserve"> most people struggled with.</w:t>
            </w:r>
            <w:r w:rsidR="6B27E2AF">
              <w:t xml:space="preserve"> </w:t>
            </w:r>
          </w:p>
          <w:p w14:paraId="3E9DB045" w14:textId="3C1119FE" w:rsidR="6B27E2AF" w:rsidRDefault="6B27E2AF" w:rsidP="4C2B0F6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I am available on Zoom/Teams at </w:t>
            </w:r>
            <w:r w:rsidRPr="4C2B0F62">
              <w:rPr>
                <w:u w:val="single"/>
              </w:rPr>
              <w:t>time</w:t>
            </w:r>
            <w:r>
              <w:t xml:space="preserve"> on </w:t>
            </w:r>
            <w:r w:rsidRPr="4C2B0F62">
              <w:rPr>
                <w:u w:val="single"/>
              </w:rPr>
              <w:t>date</w:t>
            </w:r>
            <w:r>
              <w:t xml:space="preserve"> to answer </w:t>
            </w:r>
            <w:r w:rsidR="5A80A0E8">
              <w:t xml:space="preserve">your specific </w:t>
            </w:r>
            <w:r>
              <w:t>questions.</w:t>
            </w:r>
          </w:p>
        </w:tc>
      </w:tr>
      <w:tr w:rsidR="4C2B0F62" w14:paraId="63D2F26D" w14:textId="77777777" w:rsidTr="00560CA3">
        <w:tc>
          <w:tcPr>
            <w:tcW w:w="2978" w:type="dxa"/>
          </w:tcPr>
          <w:p w14:paraId="58761C4A" w14:textId="2CA04ADC" w:rsidR="30139F3D" w:rsidRDefault="30139F3D" w:rsidP="4C2B0F62">
            <w:r>
              <w:t>Answers left blank</w:t>
            </w:r>
          </w:p>
          <w:p w14:paraId="2F7495B9" w14:textId="1E6E6CD4" w:rsidR="4C2B0F62" w:rsidRDefault="4C2B0F62" w:rsidP="4C2B0F62"/>
          <w:p w14:paraId="4450A83D" w14:textId="070AB254" w:rsidR="63219934" w:rsidRDefault="63219934" w:rsidP="4C2B0F62">
            <w:r>
              <w:t>(</w:t>
            </w:r>
            <w:r w:rsidR="2E29D341">
              <w:t>NOTE: a good educational practice is to allow students to move backwards and forwards through a quiz rather than choosing the feature which disallows this.</w:t>
            </w:r>
            <w:r w:rsidR="4B278D2E">
              <w:t>)</w:t>
            </w:r>
          </w:p>
        </w:tc>
        <w:tc>
          <w:tcPr>
            <w:tcW w:w="5953" w:type="dxa"/>
          </w:tcPr>
          <w:p w14:paraId="52A6F597" w14:textId="6C889AA0" w:rsidR="30139F3D" w:rsidRDefault="30139F3D" w:rsidP="4C2B0F6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Part of the reason for your low score in this quiz is that you left some answers blank.  A good practice is </w:t>
            </w:r>
            <w:r w:rsidR="5B6BFA12">
              <w:t xml:space="preserve">to </w:t>
            </w:r>
            <w:r>
              <w:t xml:space="preserve">make your best guess rather than leave a blank. </w:t>
            </w:r>
            <w:r w:rsidR="406A575B">
              <w:t>If you have time at the end of the quiz, you can go back and reconsider your answer.</w:t>
            </w:r>
          </w:p>
        </w:tc>
        <w:tc>
          <w:tcPr>
            <w:tcW w:w="4962" w:type="dxa"/>
          </w:tcPr>
          <w:p w14:paraId="2F90B27F" w14:textId="3EAB718F" w:rsidR="4C2B0F62" w:rsidRPr="00560CA3" w:rsidRDefault="50B0572C" w:rsidP="4C2B0F6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I noticed that some students left test questions blank rather than answering them.  A good practice is to make your best guess rather than leave a blank. If you have time at the end of the quiz, you can go back and reconsider your answer.</w:t>
            </w:r>
          </w:p>
        </w:tc>
      </w:tr>
      <w:tr w:rsidR="4C2B0F62" w14:paraId="4C6CCB2D" w14:textId="77777777" w:rsidTr="00560CA3">
        <w:tc>
          <w:tcPr>
            <w:tcW w:w="2978" w:type="dxa"/>
          </w:tcPr>
          <w:p w14:paraId="0391D20A" w14:textId="5C9E8A82" w:rsidR="631FF71F" w:rsidRDefault="631FF71F" w:rsidP="4C2B0F62">
            <w:r>
              <w:t>Quiz not taken</w:t>
            </w:r>
          </w:p>
        </w:tc>
        <w:tc>
          <w:tcPr>
            <w:tcW w:w="5953" w:type="dxa"/>
          </w:tcPr>
          <w:p w14:paraId="11E3863E" w14:textId="79B0FFF8" w:rsidR="631FF71F" w:rsidRDefault="631FF71F" w:rsidP="4C2B0F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I am concerned to see that you did not take the quiz</w:t>
            </w:r>
            <w:r w:rsidR="5A3CB31C">
              <w:t>. The individual quiz was only worth ___ of your final grade, but these marks add up by the end</w:t>
            </w:r>
            <w:r w:rsidR="0FE1AFEC">
              <w:t xml:space="preserve"> of the course</w:t>
            </w:r>
            <w:r w:rsidR="5A3CB31C">
              <w:t xml:space="preserve">. In addition, the quiz gives you the opportunity to </w:t>
            </w:r>
            <w:r w:rsidR="05D3A939">
              <w:t>review the course content and practice recalling what you have learned. This will enable you to do better on subsequent assignments.</w:t>
            </w:r>
          </w:p>
          <w:p w14:paraId="090F8933" w14:textId="24D9AF90" w:rsidR="05D3A939" w:rsidRDefault="05D3A939" w:rsidP="4C2B0F62">
            <w:pPr>
              <w:pStyle w:val="ListParagraph"/>
              <w:numPr>
                <w:ilvl w:val="0"/>
                <w:numId w:val="1"/>
              </w:numPr>
            </w:pPr>
            <w:r>
              <w:t xml:space="preserve">I recommend that you contact __________, </w:t>
            </w:r>
            <w:r w:rsidR="15EC3773">
              <w:t xml:space="preserve">a </w:t>
            </w:r>
            <w:r>
              <w:t>Student Success Advi</w:t>
            </w:r>
            <w:r w:rsidR="39D3B479">
              <w:t>sor</w:t>
            </w:r>
            <w:r w:rsidR="2B9B5829">
              <w:t xml:space="preserve"> at our campus, for help with managing assignments. If there is anything I can do to help, please let me know.</w:t>
            </w:r>
          </w:p>
        </w:tc>
        <w:tc>
          <w:tcPr>
            <w:tcW w:w="4962" w:type="dxa"/>
          </w:tcPr>
          <w:p w14:paraId="606E0AB5" w14:textId="4F63DC89" w:rsidR="2B9B5829" w:rsidRDefault="2B9B5829" w:rsidP="4C2B0F6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N/A</w:t>
            </w:r>
          </w:p>
        </w:tc>
      </w:tr>
    </w:tbl>
    <w:p w14:paraId="01A49FC3" w14:textId="26D18A2B" w:rsidR="00560CA3" w:rsidRPr="00560CA3" w:rsidRDefault="00560CA3" w:rsidP="00560CA3">
      <w:pPr>
        <w:tabs>
          <w:tab w:val="left" w:pos="3276"/>
        </w:tabs>
      </w:pPr>
    </w:p>
    <w:sectPr w:rsidR="00560CA3" w:rsidRPr="00560CA3" w:rsidSect="00560CA3">
      <w:pgSz w:w="15840" w:h="12240" w:orient="landscape"/>
      <w:pgMar w:top="404" w:right="1440" w:bottom="6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2AE2"/>
    <w:multiLevelType w:val="hybridMultilevel"/>
    <w:tmpl w:val="B12455F4"/>
    <w:lvl w:ilvl="0" w:tplc="E4EE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1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A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E1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C2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B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5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6B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A28"/>
    <w:multiLevelType w:val="hybridMultilevel"/>
    <w:tmpl w:val="F75C5058"/>
    <w:lvl w:ilvl="0" w:tplc="979C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C3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0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D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E9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AE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81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47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824"/>
    <w:multiLevelType w:val="hybridMultilevel"/>
    <w:tmpl w:val="99FCE3D2"/>
    <w:lvl w:ilvl="0" w:tplc="96DA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C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6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C9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B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E7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CF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CD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325A"/>
    <w:multiLevelType w:val="hybridMultilevel"/>
    <w:tmpl w:val="DB5C13B4"/>
    <w:lvl w:ilvl="0" w:tplc="31282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C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2B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5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42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8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7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4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2F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DAF"/>
    <w:multiLevelType w:val="hybridMultilevel"/>
    <w:tmpl w:val="AB021168"/>
    <w:lvl w:ilvl="0" w:tplc="22706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27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E8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67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E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8E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45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49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0F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7FC"/>
    <w:multiLevelType w:val="hybridMultilevel"/>
    <w:tmpl w:val="7FF6750A"/>
    <w:lvl w:ilvl="0" w:tplc="92DA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2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E2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7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A5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D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80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C7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2F31"/>
    <w:multiLevelType w:val="hybridMultilevel"/>
    <w:tmpl w:val="2F9CF796"/>
    <w:lvl w:ilvl="0" w:tplc="D9E6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47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C7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83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26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8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9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6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063F98"/>
    <w:rsid w:val="00560CA3"/>
    <w:rsid w:val="00CC5AAE"/>
    <w:rsid w:val="00D76AA4"/>
    <w:rsid w:val="01055D03"/>
    <w:rsid w:val="012A9DF8"/>
    <w:rsid w:val="01341206"/>
    <w:rsid w:val="029EB0CA"/>
    <w:rsid w:val="0555B5A0"/>
    <w:rsid w:val="05D3A939"/>
    <w:rsid w:val="06A212D1"/>
    <w:rsid w:val="0762B6DA"/>
    <w:rsid w:val="07DCAB86"/>
    <w:rsid w:val="086D98FA"/>
    <w:rsid w:val="09C31221"/>
    <w:rsid w:val="0AE94261"/>
    <w:rsid w:val="0E331FFA"/>
    <w:rsid w:val="0E45C393"/>
    <w:rsid w:val="0E7C94B7"/>
    <w:rsid w:val="0F80AAB3"/>
    <w:rsid w:val="0FAC4363"/>
    <w:rsid w:val="0FE1AFEC"/>
    <w:rsid w:val="1054E105"/>
    <w:rsid w:val="10E342C7"/>
    <w:rsid w:val="11923DE9"/>
    <w:rsid w:val="11C0A919"/>
    <w:rsid w:val="138E3D65"/>
    <w:rsid w:val="13C2A221"/>
    <w:rsid w:val="1551B27F"/>
    <w:rsid w:val="158B5BA1"/>
    <w:rsid w:val="158EB150"/>
    <w:rsid w:val="15D0CB17"/>
    <w:rsid w:val="15EC3773"/>
    <w:rsid w:val="1A118672"/>
    <w:rsid w:val="1AB7CA99"/>
    <w:rsid w:val="1C16FDFB"/>
    <w:rsid w:val="1C48C669"/>
    <w:rsid w:val="1D8ACE2D"/>
    <w:rsid w:val="1DCF8EBF"/>
    <w:rsid w:val="1E3E5680"/>
    <w:rsid w:val="1E53EEB6"/>
    <w:rsid w:val="1EA3823F"/>
    <w:rsid w:val="1F32FBBF"/>
    <w:rsid w:val="1F7879E8"/>
    <w:rsid w:val="2063FF01"/>
    <w:rsid w:val="209277C3"/>
    <w:rsid w:val="214FEEFC"/>
    <w:rsid w:val="223C8C40"/>
    <w:rsid w:val="224942E4"/>
    <w:rsid w:val="231CA0A7"/>
    <w:rsid w:val="24758736"/>
    <w:rsid w:val="24A01AD8"/>
    <w:rsid w:val="24B4A13C"/>
    <w:rsid w:val="2604F482"/>
    <w:rsid w:val="26EF1892"/>
    <w:rsid w:val="27A02C08"/>
    <w:rsid w:val="28213319"/>
    <w:rsid w:val="29A70957"/>
    <w:rsid w:val="2A5D710D"/>
    <w:rsid w:val="2B7E638A"/>
    <w:rsid w:val="2B9B5829"/>
    <w:rsid w:val="2D0878E7"/>
    <w:rsid w:val="2E20D728"/>
    <w:rsid w:val="2E258A90"/>
    <w:rsid w:val="2E29D341"/>
    <w:rsid w:val="30139F3D"/>
    <w:rsid w:val="3067640A"/>
    <w:rsid w:val="3093C53C"/>
    <w:rsid w:val="312DA888"/>
    <w:rsid w:val="3175DF3F"/>
    <w:rsid w:val="32006F1C"/>
    <w:rsid w:val="32E285DC"/>
    <w:rsid w:val="336E58F1"/>
    <w:rsid w:val="338ED61E"/>
    <w:rsid w:val="33DF7CDF"/>
    <w:rsid w:val="35072627"/>
    <w:rsid w:val="350A8E3F"/>
    <w:rsid w:val="35761605"/>
    <w:rsid w:val="36654274"/>
    <w:rsid w:val="3731DB99"/>
    <w:rsid w:val="374931D3"/>
    <w:rsid w:val="375462CF"/>
    <w:rsid w:val="376120A4"/>
    <w:rsid w:val="37D98ECE"/>
    <w:rsid w:val="3913A6A8"/>
    <w:rsid w:val="3932E02F"/>
    <w:rsid w:val="39D3B479"/>
    <w:rsid w:val="3AAEF88B"/>
    <w:rsid w:val="3CC3E879"/>
    <w:rsid w:val="3D245AA2"/>
    <w:rsid w:val="3D9DE1BD"/>
    <w:rsid w:val="3DA19DFF"/>
    <w:rsid w:val="3DEF8585"/>
    <w:rsid w:val="3E42304D"/>
    <w:rsid w:val="3E67A4F8"/>
    <w:rsid w:val="3E6E7088"/>
    <w:rsid w:val="3EAB265C"/>
    <w:rsid w:val="3F039191"/>
    <w:rsid w:val="3FAD5C02"/>
    <w:rsid w:val="3FF44C89"/>
    <w:rsid w:val="4044A443"/>
    <w:rsid w:val="406A575B"/>
    <w:rsid w:val="411783B7"/>
    <w:rsid w:val="41B31031"/>
    <w:rsid w:val="41F3D314"/>
    <w:rsid w:val="42358F91"/>
    <w:rsid w:val="42D05EF9"/>
    <w:rsid w:val="436BB5A0"/>
    <w:rsid w:val="452B216A"/>
    <w:rsid w:val="45805A35"/>
    <w:rsid w:val="4701A50D"/>
    <w:rsid w:val="47896EC1"/>
    <w:rsid w:val="47AB9196"/>
    <w:rsid w:val="4A4C9FCB"/>
    <w:rsid w:val="4B278D2E"/>
    <w:rsid w:val="4B5A2466"/>
    <w:rsid w:val="4BB62F11"/>
    <w:rsid w:val="4C2B0F62"/>
    <w:rsid w:val="4C5B54D5"/>
    <w:rsid w:val="4D393461"/>
    <w:rsid w:val="4D926D44"/>
    <w:rsid w:val="4DFF3026"/>
    <w:rsid w:val="4E0C464F"/>
    <w:rsid w:val="4EC0539C"/>
    <w:rsid w:val="50B0572C"/>
    <w:rsid w:val="510D10BF"/>
    <w:rsid w:val="51DB0A1C"/>
    <w:rsid w:val="51E19645"/>
    <w:rsid w:val="520CE18F"/>
    <w:rsid w:val="53027379"/>
    <w:rsid w:val="54CE3048"/>
    <w:rsid w:val="550680C1"/>
    <w:rsid w:val="55AE5C5E"/>
    <w:rsid w:val="5620AE5C"/>
    <w:rsid w:val="571C0198"/>
    <w:rsid w:val="5727D841"/>
    <w:rsid w:val="575250A5"/>
    <w:rsid w:val="5831D8C4"/>
    <w:rsid w:val="583E1DEB"/>
    <w:rsid w:val="58CCA777"/>
    <w:rsid w:val="5A03D153"/>
    <w:rsid w:val="5A3CB31C"/>
    <w:rsid w:val="5A583E51"/>
    <w:rsid w:val="5A80A0E8"/>
    <w:rsid w:val="5B6BFA12"/>
    <w:rsid w:val="5C6D9CA0"/>
    <w:rsid w:val="5C8062B2"/>
    <w:rsid w:val="5CB2FFCB"/>
    <w:rsid w:val="5CFE8515"/>
    <w:rsid w:val="5D063F98"/>
    <w:rsid w:val="601C07D6"/>
    <w:rsid w:val="60306F41"/>
    <w:rsid w:val="60F12074"/>
    <w:rsid w:val="610B1D56"/>
    <w:rsid w:val="631FF71F"/>
    <w:rsid w:val="63219934"/>
    <w:rsid w:val="638D8673"/>
    <w:rsid w:val="63B81184"/>
    <w:rsid w:val="6407F447"/>
    <w:rsid w:val="64694821"/>
    <w:rsid w:val="647447EE"/>
    <w:rsid w:val="64C9C80D"/>
    <w:rsid w:val="6537EAAA"/>
    <w:rsid w:val="660B6947"/>
    <w:rsid w:val="676E2CA5"/>
    <w:rsid w:val="688EEE23"/>
    <w:rsid w:val="68A7369A"/>
    <w:rsid w:val="68E62540"/>
    <w:rsid w:val="6B27E2AF"/>
    <w:rsid w:val="6B94C330"/>
    <w:rsid w:val="6D610B5B"/>
    <w:rsid w:val="6D6DC36E"/>
    <w:rsid w:val="6D82656C"/>
    <w:rsid w:val="6E03EC68"/>
    <w:rsid w:val="6FB284D6"/>
    <w:rsid w:val="70CBFBBC"/>
    <w:rsid w:val="7125B504"/>
    <w:rsid w:val="71D33C8C"/>
    <w:rsid w:val="71E40A1C"/>
    <w:rsid w:val="73F02788"/>
    <w:rsid w:val="74DB44DF"/>
    <w:rsid w:val="75F367FC"/>
    <w:rsid w:val="76094C41"/>
    <w:rsid w:val="76EA43E6"/>
    <w:rsid w:val="76FB8012"/>
    <w:rsid w:val="77CD1799"/>
    <w:rsid w:val="7881D124"/>
    <w:rsid w:val="79ADAF5C"/>
    <w:rsid w:val="7A7DB2FC"/>
    <w:rsid w:val="7BB597F4"/>
    <w:rsid w:val="7CAC1578"/>
    <w:rsid w:val="7D9AFE19"/>
    <w:rsid w:val="7E142D9F"/>
    <w:rsid w:val="7E4919F5"/>
    <w:rsid w:val="7F41B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3F98"/>
  <w15:chartTrackingRefBased/>
  <w15:docId w15:val="{C4643E21-105B-45B4-B081-F13A3A4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0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6B652FC16784BA88CCACF355BA0FB" ma:contentTypeVersion="12" ma:contentTypeDescription="Create a new document." ma:contentTypeScope="" ma:versionID="034b4560e430cceb09447851c99a41e9">
  <xsd:schema xmlns:xsd="http://www.w3.org/2001/XMLSchema" xmlns:xs="http://www.w3.org/2001/XMLSchema" xmlns:p="http://schemas.microsoft.com/office/2006/metadata/properties" xmlns:ns2="9487e402-1c3f-4d96-a6d8-c086c1b7a079" xmlns:ns3="769be1ad-194c-4742-a850-988991560c16" targetNamespace="http://schemas.microsoft.com/office/2006/metadata/properties" ma:root="true" ma:fieldsID="6b7976c00575adf72e971d67dc1cdb54" ns2:_="" ns3:_="">
    <xsd:import namespace="9487e402-1c3f-4d96-a6d8-c086c1b7a079"/>
    <xsd:import namespace="769be1ad-194c-4742-a850-988991560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e402-1c3f-4d96-a6d8-c086c1b7a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e1ad-194c-4742-a850-988991560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440C4-C21C-4428-8837-44DC6DDEB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0D26E-034B-431A-AB1B-6FB5556DD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e402-1c3f-4d96-a6d8-c086c1b7a079"/>
    <ds:schemaRef ds:uri="769be1ad-194c-4742-a850-988991560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13F42-4596-45DD-A673-EB1F86424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Stoutenburg</dc:creator>
  <cp:keywords/>
  <dc:description/>
  <cp:lastModifiedBy>Laura Stoutenburg</cp:lastModifiedBy>
  <cp:revision>2</cp:revision>
  <dcterms:created xsi:type="dcterms:W3CDTF">2021-11-15T01:20:00Z</dcterms:created>
  <dcterms:modified xsi:type="dcterms:W3CDTF">2021-11-15T01:20:00Z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0x010100D996B652FC16784BA88CCACF355BA0FB</vt:lpwstr>
  </property>
</Properties>
</file>